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EB" w:rsidRDefault="003410EB" w:rsidP="007674C0">
      <w:pPr>
        <w:spacing w:after="0" w:line="276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4C0" w:rsidRDefault="003410EB" w:rsidP="005F2211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потребителей </w:t>
      </w:r>
    </w:p>
    <w:p w:rsidR="003410EB" w:rsidRDefault="003410EB" w:rsidP="005F2211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регулируемых услуг</w:t>
      </w:r>
    </w:p>
    <w:p w:rsidR="003410EB" w:rsidRDefault="003410EB" w:rsidP="005F2211">
      <w:pPr>
        <w:spacing w:after="0" w:line="276" w:lineRule="auto"/>
        <w:ind w:left="-709" w:firstLine="60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«АКВА-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10EB" w:rsidRDefault="003410EB" w:rsidP="007674C0">
      <w:pPr>
        <w:spacing w:after="0" w:line="276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CA1" w:rsidRDefault="00F66CA1" w:rsidP="00F66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потребители, сообщаем, </w:t>
      </w:r>
      <w:r w:rsidR="00E62C08">
        <w:rPr>
          <w:rFonts w:ascii="Times New Roman" w:hAnsi="Times New Roman" w:cs="Times New Roman"/>
          <w:sz w:val="28"/>
          <w:szCs w:val="28"/>
        </w:rPr>
        <w:t>что на основании приказа № 213 – ОД от 03.09.2019 г. Департамента Комитета по регулированию естественных монополий, защите конкуренции и прав потребителей Министерства национальной экономики РК по Карагандинской области «Об утверждении временного компенсирующего тарифа на услуги отвода сточных вод» утвержден временный компенсирующий тариф в размере  81,10</w:t>
      </w:r>
      <w:r w:rsidR="00E62C08" w:rsidRPr="006B6B16">
        <w:rPr>
          <w:rFonts w:ascii="Times New Roman" w:hAnsi="Times New Roman" w:cs="Times New Roman"/>
          <w:sz w:val="28"/>
          <w:szCs w:val="28"/>
        </w:rPr>
        <w:t xml:space="preserve"> тенге за 1 м</w:t>
      </w:r>
      <w:r w:rsidR="00E62C08" w:rsidRPr="006B6B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62C08">
        <w:rPr>
          <w:rFonts w:ascii="Times New Roman" w:hAnsi="Times New Roman" w:cs="Times New Roman"/>
          <w:sz w:val="28"/>
          <w:szCs w:val="28"/>
        </w:rPr>
        <w:t xml:space="preserve"> без НДС</w:t>
      </w:r>
      <w:r w:rsidR="00E62C08" w:rsidRPr="00FA5B39">
        <w:rPr>
          <w:rFonts w:ascii="Times New Roman" w:hAnsi="Times New Roman" w:cs="Times New Roman"/>
          <w:sz w:val="28"/>
          <w:szCs w:val="28"/>
        </w:rPr>
        <w:t xml:space="preserve"> </w:t>
      </w:r>
      <w:r w:rsidR="00E62C08">
        <w:rPr>
          <w:rFonts w:ascii="Times New Roman" w:hAnsi="Times New Roman" w:cs="Times New Roman"/>
          <w:sz w:val="28"/>
          <w:szCs w:val="28"/>
        </w:rPr>
        <w:t>с введением в действие с 1 ноября 2019 года до</w:t>
      </w:r>
      <w:r w:rsidR="00E62C08" w:rsidRPr="006F55DB">
        <w:rPr>
          <w:rFonts w:ascii="Times New Roman" w:hAnsi="Times New Roman" w:cs="Times New Roman"/>
          <w:sz w:val="28"/>
          <w:szCs w:val="28"/>
        </w:rPr>
        <w:t xml:space="preserve"> 1 ноября  2020</w:t>
      </w:r>
      <w:r w:rsidR="00E62C0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62C08" w:rsidRPr="006B6B16">
        <w:rPr>
          <w:rFonts w:ascii="Times New Roman" w:hAnsi="Times New Roman" w:cs="Times New Roman"/>
          <w:sz w:val="28"/>
          <w:szCs w:val="28"/>
        </w:rPr>
        <w:t xml:space="preserve"> </w:t>
      </w:r>
      <w:r w:rsidR="00E62C08">
        <w:rPr>
          <w:rFonts w:ascii="Times New Roman" w:hAnsi="Times New Roman" w:cs="Times New Roman"/>
          <w:sz w:val="28"/>
          <w:szCs w:val="28"/>
        </w:rPr>
        <w:t>в</w:t>
      </w:r>
      <w:r w:rsidR="00E62C08" w:rsidRPr="006B6B16">
        <w:rPr>
          <w:rFonts w:ascii="Times New Roman" w:hAnsi="Times New Roman" w:cs="Times New Roman"/>
          <w:sz w:val="28"/>
          <w:szCs w:val="28"/>
        </w:rPr>
        <w:t xml:space="preserve"> том числе дифференцированные тарифы по группам потребителей:</w:t>
      </w:r>
    </w:p>
    <w:p w:rsidR="00F66CA1" w:rsidRDefault="00F66CA1" w:rsidP="00F66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B16">
        <w:rPr>
          <w:rFonts w:ascii="Times New Roman" w:hAnsi="Times New Roman" w:cs="Times New Roman"/>
          <w:sz w:val="28"/>
          <w:szCs w:val="28"/>
        </w:rPr>
        <w:t>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6B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61,43</w:t>
      </w:r>
      <w:r w:rsidRPr="006B6B16">
        <w:rPr>
          <w:rFonts w:ascii="Times New Roman" w:hAnsi="Times New Roman" w:cs="Times New Roman"/>
          <w:sz w:val="28"/>
          <w:szCs w:val="28"/>
        </w:rPr>
        <w:t xml:space="preserve"> тенге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B6B16">
        <w:rPr>
          <w:rFonts w:ascii="Times New Roman" w:hAnsi="Times New Roman" w:cs="Times New Roman"/>
          <w:sz w:val="28"/>
          <w:szCs w:val="28"/>
        </w:rPr>
        <w:t>м</w:t>
      </w:r>
      <w:r w:rsidRPr="006B6B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B6B16">
        <w:rPr>
          <w:rFonts w:ascii="Times New Roman" w:hAnsi="Times New Roman" w:cs="Times New Roman"/>
          <w:sz w:val="28"/>
          <w:szCs w:val="28"/>
        </w:rPr>
        <w:t xml:space="preserve"> без НДС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1" w:rsidRPr="006B6B16" w:rsidRDefault="00F66CA1" w:rsidP="00F66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B16">
        <w:rPr>
          <w:rFonts w:ascii="Times New Roman" w:hAnsi="Times New Roman" w:cs="Times New Roman"/>
          <w:sz w:val="28"/>
          <w:szCs w:val="28"/>
        </w:rPr>
        <w:t>для прочих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в размере 134,28</w:t>
      </w:r>
      <w:r w:rsidRPr="006B6B16">
        <w:rPr>
          <w:rFonts w:ascii="Times New Roman" w:hAnsi="Times New Roman" w:cs="Times New Roman"/>
          <w:sz w:val="28"/>
          <w:szCs w:val="28"/>
        </w:rPr>
        <w:t xml:space="preserve"> тенге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B6B16">
        <w:rPr>
          <w:rFonts w:ascii="Times New Roman" w:hAnsi="Times New Roman" w:cs="Times New Roman"/>
          <w:sz w:val="28"/>
          <w:szCs w:val="28"/>
        </w:rPr>
        <w:t>м</w:t>
      </w:r>
      <w:r w:rsidRPr="006B6B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B6B16">
        <w:rPr>
          <w:rFonts w:ascii="Times New Roman" w:hAnsi="Times New Roman" w:cs="Times New Roman"/>
          <w:sz w:val="28"/>
          <w:szCs w:val="28"/>
        </w:rPr>
        <w:t xml:space="preserve"> без НДС.</w:t>
      </w:r>
    </w:p>
    <w:p w:rsidR="00F66CA1" w:rsidRDefault="00F66CA1" w:rsidP="00F66C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6B60" w:rsidRDefault="007E2A2D" w:rsidP="007E2A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ТОО «АКВА-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10EB" w:rsidRDefault="003410EB" w:rsidP="004B6B60">
      <w:pPr>
        <w:rPr>
          <w:rFonts w:ascii="Times New Roman" w:hAnsi="Times New Roman" w:cs="Times New Roman"/>
          <w:b/>
          <w:sz w:val="28"/>
          <w:szCs w:val="28"/>
        </w:rPr>
      </w:pPr>
    </w:p>
    <w:p w:rsidR="003410EB" w:rsidRDefault="003410EB" w:rsidP="004B6B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10EB" w:rsidRPr="003410EB" w:rsidRDefault="003410EB" w:rsidP="004B6B60">
      <w:pPr>
        <w:rPr>
          <w:rFonts w:ascii="Times New Roman" w:hAnsi="Times New Roman" w:cs="Times New Roman"/>
          <w:b/>
          <w:sz w:val="16"/>
          <w:szCs w:val="16"/>
        </w:rPr>
      </w:pPr>
    </w:p>
    <w:p w:rsidR="00006303" w:rsidRPr="003410EB" w:rsidRDefault="00006303" w:rsidP="004B6B60">
      <w:pPr>
        <w:rPr>
          <w:rFonts w:ascii="Times New Roman" w:hAnsi="Times New Roman" w:cs="Times New Roman"/>
          <w:i/>
          <w:sz w:val="16"/>
          <w:szCs w:val="16"/>
        </w:rPr>
      </w:pPr>
    </w:p>
    <w:sectPr w:rsidR="00006303" w:rsidRPr="003410EB" w:rsidSect="004B6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7F"/>
    <w:rsid w:val="00006303"/>
    <w:rsid w:val="00027318"/>
    <w:rsid w:val="000B6B3D"/>
    <w:rsid w:val="000F7D0B"/>
    <w:rsid w:val="003410EB"/>
    <w:rsid w:val="003D507F"/>
    <w:rsid w:val="004B6B60"/>
    <w:rsid w:val="004D02FE"/>
    <w:rsid w:val="00571464"/>
    <w:rsid w:val="005D12A8"/>
    <w:rsid w:val="005F2211"/>
    <w:rsid w:val="00632C1A"/>
    <w:rsid w:val="007674C0"/>
    <w:rsid w:val="007E2A2D"/>
    <w:rsid w:val="00BA32B1"/>
    <w:rsid w:val="00BE034D"/>
    <w:rsid w:val="00E62C08"/>
    <w:rsid w:val="00F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AFFC"/>
  <w15:chartTrackingRefBased/>
  <w15:docId w15:val="{CB975E48-02C7-4AB4-A217-B6837F5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3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3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BA3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Economnach</cp:lastModifiedBy>
  <cp:revision>14</cp:revision>
  <cp:lastPrinted>2019-10-02T06:12:00Z</cp:lastPrinted>
  <dcterms:created xsi:type="dcterms:W3CDTF">2019-06-28T10:01:00Z</dcterms:created>
  <dcterms:modified xsi:type="dcterms:W3CDTF">2019-10-02T10:19:00Z</dcterms:modified>
</cp:coreProperties>
</file>