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A6" w:rsidRDefault="00AE60A6" w:rsidP="00AE60A6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для потребителей </w:t>
      </w:r>
    </w:p>
    <w:p w:rsidR="00AE60A6" w:rsidRDefault="00AE60A6" w:rsidP="00AE60A6">
      <w:pPr>
        <w:spacing w:after="0" w:line="276" w:lineRule="auto"/>
        <w:ind w:firstLine="53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регулируемых услуг</w:t>
      </w:r>
    </w:p>
    <w:p w:rsidR="00AE60A6" w:rsidRDefault="00AE60A6" w:rsidP="00AE60A6">
      <w:pPr>
        <w:spacing w:after="0" w:line="276" w:lineRule="auto"/>
        <w:ind w:left="-709" w:firstLine="60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ТОО «АКВА-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E60A6" w:rsidRDefault="00AE60A6" w:rsidP="00AE60A6">
      <w:pPr>
        <w:spacing w:after="0" w:line="276" w:lineRule="auto"/>
        <w:ind w:left="-709" w:firstLine="609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7BE0" w:rsidRDefault="00027BE0" w:rsidP="00027B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7F2B">
        <w:rPr>
          <w:rFonts w:ascii="Times New Roman" w:hAnsi="Times New Roman" w:cs="Times New Roman"/>
          <w:sz w:val="28"/>
          <w:szCs w:val="28"/>
        </w:rPr>
        <w:t xml:space="preserve">На основании требований </w:t>
      </w:r>
      <w:proofErr w:type="spellStart"/>
      <w:r w:rsidRPr="003B7F2B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3B7F2B">
        <w:rPr>
          <w:rFonts w:ascii="Times New Roman" w:hAnsi="Times New Roman" w:cs="Times New Roman"/>
          <w:sz w:val="28"/>
          <w:szCs w:val="28"/>
        </w:rPr>
        <w:t>. 5 п. 1 статья 22 Закона О естественных монополиях РК № 204 – VI ЗРК от 27.12.2018г. в связи с увеличением объемов предоставляемых услуг «Отвод   сточных вод» в 2018 году</w:t>
      </w:r>
      <w:r w:rsidRPr="002E1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ТОО «АКВА-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приняло решение</w:t>
      </w:r>
      <w:r w:rsidR="00AE60A6">
        <w:rPr>
          <w:rFonts w:ascii="Times New Roman" w:hAnsi="Times New Roman" w:cs="Times New Roman"/>
          <w:sz w:val="28"/>
          <w:szCs w:val="28"/>
        </w:rPr>
        <w:t xml:space="preserve"> приказ № 18 от 02.09.2019 года</w:t>
      </w:r>
      <w:r>
        <w:rPr>
          <w:rFonts w:ascii="Times New Roman" w:hAnsi="Times New Roman" w:cs="Times New Roman"/>
          <w:sz w:val="28"/>
          <w:szCs w:val="28"/>
        </w:rPr>
        <w:t xml:space="preserve"> о снижении предельного уровня тарифов на 2017-2021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 84,70 до уровня 83,51 тенге за 1 </w:t>
      </w:r>
      <w:r w:rsidRPr="006B6B16">
        <w:rPr>
          <w:rFonts w:ascii="Times New Roman" w:hAnsi="Times New Roman" w:cs="Times New Roman"/>
          <w:sz w:val="28"/>
          <w:szCs w:val="28"/>
        </w:rPr>
        <w:t>м</w:t>
      </w:r>
      <w:r w:rsidRPr="006B6B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B6B16">
        <w:rPr>
          <w:rFonts w:ascii="Times New Roman" w:hAnsi="Times New Roman" w:cs="Times New Roman"/>
          <w:sz w:val="28"/>
          <w:szCs w:val="28"/>
        </w:rPr>
        <w:t xml:space="preserve"> без НДС</w:t>
      </w:r>
      <w:r>
        <w:rPr>
          <w:rFonts w:ascii="Times New Roman" w:hAnsi="Times New Roman" w:cs="Times New Roman"/>
          <w:sz w:val="28"/>
          <w:szCs w:val="28"/>
        </w:rPr>
        <w:t>. Получено согласие уполномоченного органа исх. № 3-5/257 от 08.10.2019 г. и внесены изменения</w:t>
      </w:r>
      <w:r w:rsidRPr="003B7F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приказ Департамента Комитета по регулированию естественных монополий, защите конкуренции и прав потребителей Министерства национальной экономики РК по Карагандинской области № 213-ОД от 03.09.2019 года «Об утверждении временного компенсирующего тарифа на услуги «Отвод сточных вод». Приказом № 30 – ОД от 08.10.2019 года утвержден временный компенсирующий тариф на услуги «Отвод сточных вод» в размере 79,95</w:t>
      </w:r>
      <w:r w:rsidRPr="00454A17">
        <w:rPr>
          <w:rFonts w:ascii="Times New Roman" w:hAnsi="Times New Roman" w:cs="Times New Roman"/>
          <w:sz w:val="28"/>
          <w:szCs w:val="28"/>
        </w:rPr>
        <w:t xml:space="preserve"> </w:t>
      </w:r>
      <w:r w:rsidRPr="006B6B16">
        <w:rPr>
          <w:rFonts w:ascii="Times New Roman" w:hAnsi="Times New Roman" w:cs="Times New Roman"/>
          <w:sz w:val="28"/>
          <w:szCs w:val="28"/>
        </w:rPr>
        <w:t xml:space="preserve">тенге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B6B16">
        <w:rPr>
          <w:rFonts w:ascii="Times New Roman" w:hAnsi="Times New Roman" w:cs="Times New Roman"/>
          <w:sz w:val="28"/>
          <w:szCs w:val="28"/>
        </w:rPr>
        <w:t>м</w:t>
      </w:r>
      <w:r w:rsidRPr="006B6B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B6B16">
        <w:rPr>
          <w:rFonts w:ascii="Times New Roman" w:hAnsi="Times New Roman" w:cs="Times New Roman"/>
          <w:sz w:val="28"/>
          <w:szCs w:val="28"/>
        </w:rPr>
        <w:t xml:space="preserve"> без НДС</w:t>
      </w:r>
      <w:r>
        <w:rPr>
          <w:rFonts w:ascii="Times New Roman" w:hAnsi="Times New Roman" w:cs="Times New Roman"/>
          <w:sz w:val="28"/>
          <w:szCs w:val="28"/>
        </w:rPr>
        <w:t>, с 1 ноября 2019 года до 1 ноября 2020 года, в том числе дифференцированные тарифы по группам потребителей:</w:t>
      </w:r>
    </w:p>
    <w:p w:rsidR="00027BE0" w:rsidRDefault="00027BE0" w:rsidP="00027B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физических лиц в размере 60,56 </w:t>
      </w:r>
      <w:r w:rsidRPr="006B6B16">
        <w:rPr>
          <w:rFonts w:ascii="Times New Roman" w:hAnsi="Times New Roman" w:cs="Times New Roman"/>
          <w:sz w:val="28"/>
          <w:szCs w:val="28"/>
        </w:rPr>
        <w:t xml:space="preserve">тенге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B6B16">
        <w:rPr>
          <w:rFonts w:ascii="Times New Roman" w:hAnsi="Times New Roman" w:cs="Times New Roman"/>
          <w:sz w:val="28"/>
          <w:szCs w:val="28"/>
        </w:rPr>
        <w:t>м</w:t>
      </w:r>
      <w:r w:rsidRPr="006B6B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B6B16">
        <w:rPr>
          <w:rFonts w:ascii="Times New Roman" w:hAnsi="Times New Roman" w:cs="Times New Roman"/>
          <w:sz w:val="28"/>
          <w:szCs w:val="28"/>
        </w:rPr>
        <w:t xml:space="preserve"> без НДС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7BE0" w:rsidRDefault="00027BE0" w:rsidP="00027B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для прочих потребителей в размере 132,38 </w:t>
      </w:r>
      <w:r w:rsidRPr="006B6B16">
        <w:rPr>
          <w:rFonts w:ascii="Times New Roman" w:hAnsi="Times New Roman" w:cs="Times New Roman"/>
          <w:sz w:val="28"/>
          <w:szCs w:val="28"/>
        </w:rPr>
        <w:t xml:space="preserve">тенге за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6B6B16">
        <w:rPr>
          <w:rFonts w:ascii="Times New Roman" w:hAnsi="Times New Roman" w:cs="Times New Roman"/>
          <w:sz w:val="28"/>
          <w:szCs w:val="28"/>
        </w:rPr>
        <w:t>м</w:t>
      </w:r>
      <w:r w:rsidRPr="006B6B1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B6B16">
        <w:rPr>
          <w:rFonts w:ascii="Times New Roman" w:hAnsi="Times New Roman" w:cs="Times New Roman"/>
          <w:sz w:val="28"/>
          <w:szCs w:val="28"/>
        </w:rPr>
        <w:t xml:space="preserve"> без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0A6" w:rsidRDefault="00AE60A6" w:rsidP="00027B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60A6" w:rsidRDefault="00AE60A6" w:rsidP="00027BE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0A6" w:rsidRDefault="00AE60A6" w:rsidP="00AE60A6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ТОО «АКВА-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Трейдинг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321C1" w:rsidRDefault="007321C1"/>
    <w:sectPr w:rsidR="0073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E0"/>
    <w:rsid w:val="00027BE0"/>
    <w:rsid w:val="00290693"/>
    <w:rsid w:val="007321C1"/>
    <w:rsid w:val="00A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BCFCE"/>
  <w15:chartTrackingRefBased/>
  <w15:docId w15:val="{CEDDFE1F-93BF-4D18-8951-02DE6829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Economnach</dc:creator>
  <cp:keywords/>
  <dc:description/>
  <cp:lastModifiedBy>Economnach</cp:lastModifiedBy>
  <cp:revision>2</cp:revision>
  <dcterms:created xsi:type="dcterms:W3CDTF">2019-10-17T10:16:00Z</dcterms:created>
  <dcterms:modified xsi:type="dcterms:W3CDTF">2019-10-17T11:34:00Z</dcterms:modified>
</cp:coreProperties>
</file>